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1A4AE" w14:textId="227778F6" w:rsidR="00B578B1" w:rsidRDefault="00B578B1" w:rsidP="00A2109A">
      <w:pPr>
        <w:pStyle w:val="AralkYok"/>
        <w:rPr>
          <w:sz w:val="20"/>
          <w:szCs w:val="20"/>
        </w:rPr>
      </w:pPr>
    </w:p>
    <w:p w14:paraId="23EDCCE4" w14:textId="5D43F792" w:rsidR="00B578B1" w:rsidRPr="00AA576B" w:rsidRDefault="0017519E" w:rsidP="00B578B1">
      <w:pPr>
        <w:pStyle w:val="AralkYok"/>
        <w:jc w:val="center"/>
        <w:rPr>
          <w:b/>
        </w:rPr>
      </w:pPr>
      <w:hyperlink r:id="rId6" w:history="1">
        <w:r w:rsidR="009426C8" w:rsidRPr="007D5CDF">
          <w:rPr>
            <w:rStyle w:val="Kpr"/>
            <w:b/>
          </w:rPr>
          <w:t>2. SINIF MATEMATİK DERSİ DERS PLANI</w:t>
        </w:r>
      </w:hyperlink>
    </w:p>
    <w:p w14:paraId="74DA12F4" w14:textId="2A36C687" w:rsidR="00B578B1" w:rsidRPr="00FF1DD2" w:rsidRDefault="009426C8" w:rsidP="00B578B1">
      <w:pPr>
        <w:pStyle w:val="AralkYok"/>
        <w:jc w:val="center"/>
        <w:rPr>
          <w:b/>
          <w:color w:val="FF0000"/>
        </w:rPr>
      </w:pPr>
      <w:r>
        <w:rPr>
          <w:b/>
          <w:color w:val="FF0000"/>
        </w:rPr>
        <w:t>9</w:t>
      </w:r>
      <w:r w:rsidRPr="00FF1DD2">
        <w:rPr>
          <w:b/>
          <w:color w:val="FF0000"/>
        </w:rPr>
        <w:t xml:space="preserve">.Hafta </w:t>
      </w:r>
    </w:p>
    <w:p w14:paraId="6D160975" w14:textId="491CE0D5" w:rsidR="00B578B1" w:rsidRPr="00AA576B" w:rsidRDefault="009426C8" w:rsidP="00B578B1">
      <w:pPr>
        <w:pStyle w:val="AralkYok"/>
        <w:jc w:val="center"/>
        <w:rPr>
          <w:b/>
        </w:rPr>
      </w:pPr>
      <w:r>
        <w:rPr>
          <w:b/>
        </w:rPr>
        <w:t>(03-07 KASIM 2025</w:t>
      </w:r>
      <w:r w:rsidRPr="00AA576B">
        <w:rPr>
          <w:b/>
        </w:rPr>
        <w:t>)</w:t>
      </w:r>
    </w:p>
    <w:p w14:paraId="0175C039" w14:textId="77777777" w:rsidR="00B578B1" w:rsidRDefault="00B578B1" w:rsidP="00B578B1">
      <w:pPr>
        <w:pStyle w:val="AralkYok"/>
        <w:jc w:val="center"/>
      </w:pPr>
    </w:p>
    <w:tbl>
      <w:tblPr>
        <w:tblStyle w:val="TabloKlavuzu"/>
        <w:tblW w:w="0" w:type="auto"/>
        <w:jc w:val="center"/>
        <w:tblLook w:val="04A0" w:firstRow="1" w:lastRow="0" w:firstColumn="1" w:lastColumn="0" w:noHBand="0" w:noVBand="1"/>
      </w:tblPr>
      <w:tblGrid>
        <w:gridCol w:w="2547"/>
        <w:gridCol w:w="8084"/>
      </w:tblGrid>
      <w:tr w:rsidR="008165B5" w14:paraId="0AFCB908" w14:textId="77777777" w:rsidTr="00B578B1">
        <w:trPr>
          <w:jc w:val="center"/>
        </w:trPr>
        <w:tc>
          <w:tcPr>
            <w:tcW w:w="2547" w:type="dxa"/>
            <w:vAlign w:val="center"/>
          </w:tcPr>
          <w:p w14:paraId="1D5C01C8"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6DBD1C8A" w14:textId="7B9537F1" w:rsidR="00B578B1" w:rsidRPr="00DF02B0" w:rsidRDefault="009426C8" w:rsidP="00E978C4">
            <w:pPr>
              <w:pStyle w:val="AralkYok"/>
              <w:rPr>
                <w:sz w:val="19"/>
                <w:szCs w:val="19"/>
              </w:rPr>
            </w:pPr>
            <w:r w:rsidRPr="00DF02B0">
              <w:rPr>
                <w:rFonts w:ascii="Tahoma" w:hAnsi="Tahoma" w:cs="Tahoma"/>
                <w:sz w:val="19"/>
                <w:szCs w:val="19"/>
                <w14:ligatures w14:val="standardContextual"/>
              </w:rPr>
              <w:t xml:space="preserve"> </w:t>
            </w:r>
            <w:r w:rsidR="00E978C4">
              <w:rPr>
                <w:rFonts w:ascii="Tahoma" w:hAnsi="Tahoma" w:cs="Tahoma"/>
                <w:sz w:val="19"/>
                <w:szCs w:val="19"/>
                <w14:ligatures w14:val="standardContextual"/>
              </w:rPr>
              <w:t>5</w:t>
            </w:r>
            <w:r w:rsidRPr="00DF02B0">
              <w:rPr>
                <w:rFonts w:ascii="Tahoma" w:hAnsi="Tahoma" w:cs="Tahoma"/>
                <w:sz w:val="19"/>
                <w:szCs w:val="19"/>
                <w14:ligatures w14:val="standardContextual"/>
              </w:rPr>
              <w:t xml:space="preserve">  Ders saati</w:t>
            </w:r>
          </w:p>
        </w:tc>
      </w:tr>
      <w:tr w:rsidR="008165B5" w14:paraId="3FFB0BFD" w14:textId="77777777" w:rsidTr="00B578B1">
        <w:trPr>
          <w:jc w:val="center"/>
        </w:trPr>
        <w:tc>
          <w:tcPr>
            <w:tcW w:w="2547" w:type="dxa"/>
            <w:vAlign w:val="center"/>
          </w:tcPr>
          <w:p w14:paraId="1C533084"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3E78EBCE" w14:textId="77777777" w:rsidR="00B578B1" w:rsidRPr="00DF02B0" w:rsidRDefault="009426C8" w:rsidP="00B578B1">
            <w:pPr>
              <w:pStyle w:val="AralkYok"/>
              <w:rPr>
                <w:sz w:val="19"/>
                <w:szCs w:val="19"/>
              </w:rPr>
            </w:pPr>
            <w:r w:rsidRPr="009632A3">
              <w:rPr>
                <w:rFonts w:ascii="Tahoma" w:hAnsi="Tahoma" w:cs="Tahoma"/>
                <w:b/>
                <w:sz w:val="19"/>
                <w:szCs w:val="19"/>
                <w14:ligatures w14:val="standardContextual"/>
              </w:rPr>
              <w:t>SAYILAR VE NİCELİKLER (1)</w:t>
            </w:r>
          </w:p>
        </w:tc>
      </w:tr>
      <w:tr w:rsidR="008165B5" w14:paraId="5DA9FA59" w14:textId="77777777" w:rsidTr="00B578B1">
        <w:trPr>
          <w:jc w:val="center"/>
        </w:trPr>
        <w:tc>
          <w:tcPr>
            <w:tcW w:w="2547" w:type="dxa"/>
            <w:vAlign w:val="center"/>
          </w:tcPr>
          <w:p w14:paraId="1D07ADB2"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İÇERİK ÇERÇEVESİ</w:t>
            </w:r>
          </w:p>
        </w:tc>
        <w:tc>
          <w:tcPr>
            <w:tcW w:w="8084" w:type="dxa"/>
            <w:vAlign w:val="center"/>
          </w:tcPr>
          <w:p w14:paraId="4A9F55C3" w14:textId="77777777" w:rsidR="00B578B1" w:rsidRPr="00DF02B0" w:rsidRDefault="009426C8" w:rsidP="00B578B1">
            <w:pPr>
              <w:pStyle w:val="AralkYok"/>
              <w:rPr>
                <w:sz w:val="19"/>
                <w:szCs w:val="19"/>
              </w:rPr>
            </w:pPr>
            <w:r>
              <w:rPr>
                <w:rFonts w:ascii="Tahoma" w:hAnsi="Tahoma" w:cs="Tahoma"/>
                <w:b/>
                <w:sz w:val="19"/>
                <w:szCs w:val="19"/>
                <w14:ligatures w14:val="standardContextual"/>
              </w:rPr>
              <w:t>SAYILAR</w:t>
            </w:r>
          </w:p>
        </w:tc>
      </w:tr>
      <w:tr w:rsidR="008165B5" w14:paraId="730601FB" w14:textId="77777777" w:rsidTr="00B578B1">
        <w:trPr>
          <w:jc w:val="center"/>
        </w:trPr>
        <w:tc>
          <w:tcPr>
            <w:tcW w:w="2547" w:type="dxa"/>
            <w:vAlign w:val="center"/>
          </w:tcPr>
          <w:p w14:paraId="5CF6005F"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647926C2"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5C7797C3" w14:textId="70D95FFF" w:rsidR="00E978C4" w:rsidRPr="00E978C4" w:rsidRDefault="009426C8" w:rsidP="00B578B1">
            <w:pPr>
              <w:pStyle w:val="AralkYok"/>
              <w:rPr>
                <w:rFonts w:ascii="Tahoma" w:hAnsi="Tahoma" w:cs="Tahoma"/>
                <w:b/>
                <w:sz w:val="19"/>
                <w:szCs w:val="19"/>
                <w14:ligatures w14:val="standardContextual"/>
              </w:rPr>
            </w:pPr>
            <w:r w:rsidRPr="00E978C4">
              <w:rPr>
                <w:rFonts w:ascii="Tahoma" w:hAnsi="Tahoma" w:cs="Tahoma"/>
                <w:b/>
                <w:sz w:val="19"/>
                <w:szCs w:val="19"/>
                <w14:ligatures w14:val="standardContextual"/>
              </w:rPr>
              <w:t>MAT.2.1.3. Sayıların sırasını belirleyebilme</w:t>
            </w:r>
            <w:r w:rsidR="002C7F49">
              <w:rPr>
                <w:rFonts w:ascii="Tahoma" w:hAnsi="Tahoma" w:cs="Tahoma"/>
                <w:b/>
                <w:sz w:val="19"/>
                <w:szCs w:val="19"/>
                <w14:ligatures w14:val="standardContextual"/>
              </w:rPr>
              <w:t xml:space="preserve"> ( 5</w:t>
            </w:r>
            <w:r>
              <w:rPr>
                <w:rFonts w:ascii="Tahoma" w:hAnsi="Tahoma" w:cs="Tahoma"/>
                <w:b/>
                <w:sz w:val="19"/>
                <w:szCs w:val="19"/>
                <w14:ligatures w14:val="standardContextual"/>
              </w:rPr>
              <w:t xml:space="preserve"> saat)</w:t>
            </w:r>
          </w:p>
        </w:tc>
      </w:tr>
      <w:tr w:rsidR="008165B5" w14:paraId="433096D2" w14:textId="77777777" w:rsidTr="00B578B1">
        <w:trPr>
          <w:jc w:val="center"/>
        </w:trPr>
        <w:tc>
          <w:tcPr>
            <w:tcW w:w="2547" w:type="dxa"/>
            <w:vAlign w:val="center"/>
          </w:tcPr>
          <w:p w14:paraId="4886FAD6"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14:paraId="7D51B8EF" w14:textId="77777777" w:rsidR="00B578B1" w:rsidRPr="00DF02B0" w:rsidRDefault="009426C8" w:rsidP="00B578B1">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kartları, sayı blokları, farklı sayma nesneleri</w:t>
            </w:r>
          </w:p>
        </w:tc>
      </w:tr>
      <w:tr w:rsidR="008165B5" w14:paraId="2D82DF77" w14:textId="77777777" w:rsidTr="00B578B1">
        <w:trPr>
          <w:jc w:val="center"/>
        </w:trPr>
        <w:tc>
          <w:tcPr>
            <w:tcW w:w="2547" w:type="dxa"/>
            <w:vAlign w:val="center"/>
          </w:tcPr>
          <w:p w14:paraId="3A16C2A4"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1635EAF1" w14:textId="77777777" w:rsidR="00B578B1" w:rsidRPr="00DF02B0" w:rsidRDefault="009426C8" w:rsidP="00B578B1">
            <w:pPr>
              <w:pStyle w:val="AralkYok"/>
              <w:rPr>
                <w:sz w:val="19"/>
                <w:szCs w:val="19"/>
              </w:rPr>
            </w:pPr>
            <w:r w:rsidRPr="00DF02B0">
              <w:rPr>
                <w:rFonts w:ascii="Tahoma" w:hAnsi="Tahoma" w:cs="Tahoma"/>
                <w:sz w:val="19"/>
                <w:szCs w:val="19"/>
              </w:rPr>
              <w:t>1.Anlatım 2.Tümevarım 3. Tümdengelim 4. Grup tartışması 5. Gezi gözlem 6. Gösteri 7. Soru yanıt 8. Örnek olay  9. Beyin fırtınası 10. Canlandırma 11. Grup çalışmaları 12. Oyunlar 13. Rol yapma 14. Canlandırma</w:t>
            </w:r>
          </w:p>
        </w:tc>
      </w:tr>
      <w:tr w:rsidR="008165B5" w14:paraId="54D9D465" w14:textId="77777777" w:rsidTr="00B578B1">
        <w:trPr>
          <w:jc w:val="center"/>
        </w:trPr>
        <w:tc>
          <w:tcPr>
            <w:tcW w:w="2547" w:type="dxa"/>
            <w:vAlign w:val="center"/>
          </w:tcPr>
          <w:p w14:paraId="10C3AFC0" w14:textId="77777777" w:rsidR="00B578B1" w:rsidRPr="00DF02B0" w:rsidRDefault="009426C8" w:rsidP="00B578B1">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14:paraId="3E3A1238" w14:textId="77777777" w:rsidR="00B578B1" w:rsidRPr="00DF02B0" w:rsidRDefault="009426C8" w:rsidP="00B578B1">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p>
        </w:tc>
      </w:tr>
      <w:tr w:rsidR="008165B5" w14:paraId="3A64DDC1" w14:textId="77777777" w:rsidTr="00B578B1">
        <w:trPr>
          <w:jc w:val="center"/>
        </w:trPr>
        <w:tc>
          <w:tcPr>
            <w:tcW w:w="2547" w:type="dxa"/>
            <w:vAlign w:val="center"/>
          </w:tcPr>
          <w:p w14:paraId="43B60FAB"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3A83D8F4"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14:paraId="6F26ED91" w14:textId="77777777" w:rsidR="00B578B1" w:rsidRPr="009632A3" w:rsidRDefault="009426C8"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14:paraId="4374C737" w14:textId="77777777" w:rsidR="00B578B1" w:rsidRPr="009632A3" w:rsidRDefault="009426C8"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sorular, gözlem formları, performans görevi, izleme testleri ve kontrol listesi kullanılarak</w:t>
            </w:r>
          </w:p>
          <w:p w14:paraId="720B666A" w14:textId="77777777" w:rsidR="00B578B1" w:rsidRPr="00DF02B0" w:rsidRDefault="009426C8" w:rsidP="00B578B1">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 görevi verilebilir. Performans görevinin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bütüncül dereceli puanlama anahtarı ile yapılabilir.</w:t>
            </w:r>
          </w:p>
        </w:tc>
      </w:tr>
      <w:tr w:rsidR="008165B5" w14:paraId="308F69E2" w14:textId="77777777" w:rsidTr="00B578B1">
        <w:trPr>
          <w:jc w:val="center"/>
        </w:trPr>
        <w:tc>
          <w:tcPr>
            <w:tcW w:w="2547" w:type="dxa"/>
            <w:vAlign w:val="center"/>
          </w:tcPr>
          <w:p w14:paraId="4A9C08A8"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14:paraId="5F05032D"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6D1DF48F" w14:textId="584E74C7" w:rsidR="00E978C4" w:rsidRPr="00E978C4" w:rsidRDefault="009426C8" w:rsidP="00B578B1">
            <w:pPr>
              <w:pStyle w:val="AralkYok"/>
              <w:rPr>
                <w:rFonts w:ascii="Tahoma" w:hAnsi="Tahoma" w:cs="Tahoma"/>
                <w:b/>
                <w:sz w:val="19"/>
                <w:szCs w:val="19"/>
                <w14:ligatures w14:val="standardContextual"/>
              </w:rPr>
            </w:pPr>
            <w:r w:rsidRPr="00E978C4">
              <w:rPr>
                <w:rFonts w:ascii="Tahoma" w:hAnsi="Tahoma" w:cs="Tahoma"/>
                <w:b/>
                <w:sz w:val="19"/>
                <w:szCs w:val="19"/>
                <w14:ligatures w14:val="standardContextual"/>
              </w:rPr>
              <w:t>MAT.2.1.3. Sayıl</w:t>
            </w:r>
            <w:r w:rsidR="00EC00B0">
              <w:rPr>
                <w:rFonts w:ascii="Tahoma" w:hAnsi="Tahoma" w:cs="Tahoma"/>
                <w:b/>
                <w:sz w:val="19"/>
                <w:szCs w:val="19"/>
                <w14:ligatures w14:val="standardContextual"/>
              </w:rPr>
              <w:t>arın sırasını belirleyebilme ( 5</w:t>
            </w:r>
            <w:r w:rsidRPr="00E978C4">
              <w:rPr>
                <w:rFonts w:ascii="Tahoma" w:hAnsi="Tahoma" w:cs="Tahoma"/>
                <w:b/>
                <w:sz w:val="19"/>
                <w:szCs w:val="19"/>
                <w14:ligatures w14:val="standardContextual"/>
              </w:rPr>
              <w:t xml:space="preserve"> saat)</w:t>
            </w:r>
          </w:p>
          <w:p w14:paraId="35FD6D57" w14:textId="18DE0FF9" w:rsidR="00EC00B0" w:rsidRPr="00EC00B0" w:rsidRDefault="009426C8" w:rsidP="00EC00B0">
            <w:pPr>
              <w:pStyle w:val="AralkYok"/>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Öğrencilerle 20’ye kadar olan sayıların konumlandırılmasında sayı doğrusuna temel oluşturacak</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şekilde etkinlikler yapılır. Bunun için doğrusal bir şekilde uzun bir ip ve sayı kartları,</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cetvel gibi nesneler kullanılarak sayıların konumu gösterilir. Bu şekilde öğrenciler</w:t>
            </w:r>
          </w:p>
          <w:p w14:paraId="367B9BD1" w14:textId="77777777" w:rsidR="00EC00B0" w:rsidRDefault="009426C8" w:rsidP="00EC00B0">
            <w:pPr>
              <w:pStyle w:val="AralkYok"/>
              <w:rPr>
                <w:rFonts w:ascii="Tahoma" w:hAnsi="Tahoma" w:cs="Tahoma"/>
                <w:color w:val="000000" w:themeColor="text1"/>
                <w:sz w:val="19"/>
                <w:szCs w:val="19"/>
                <w14:ligatures w14:val="standardContextual"/>
              </w:rPr>
            </w:pPr>
            <w:r w:rsidRPr="00EC00B0">
              <w:rPr>
                <w:rFonts w:ascii="Tahoma" w:hAnsi="Tahoma" w:cs="Tahoma"/>
                <w:color w:val="000000" w:themeColor="text1"/>
                <w:sz w:val="19"/>
                <w:szCs w:val="19"/>
                <w14:ligatures w14:val="standardContextual"/>
              </w:rPr>
              <w:t xml:space="preserve">sayıları sıralarken sayı doğrusuna temel oluşturması sağlanır (OB1). </w:t>
            </w:r>
          </w:p>
          <w:p w14:paraId="748909D4" w14:textId="7AD14445" w:rsidR="00EC00B0" w:rsidRPr="00EC00B0" w:rsidRDefault="009426C8" w:rsidP="00EC00B0">
            <w:pPr>
              <w:pStyle w:val="AralkYok"/>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Öğrenci sayı doğrusu</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ile ilk kez karşılaştığından sayıları sıralarken sayı doğrusundan yararlanılabileceğini; sayı</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doğrusunda sayıları konumlandırırken daha önce öğrenmiş olduğu sayılarla sıralamaya</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ilişkin öğrendiklerini kontrol etmesi sağlanır. Bu süreçte açık uçlu ve boşluk doldurma</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sorularından yararlanılabilir. Bu soruların değerlendirmeleri kontrol listeleri ile yapılabilir.</w:t>
            </w:r>
          </w:p>
          <w:p w14:paraId="462C74FC" w14:textId="75ED696B" w:rsidR="00EC00B0" w:rsidRPr="00EC00B0" w:rsidRDefault="009426C8" w:rsidP="00EC00B0">
            <w:pPr>
              <w:pStyle w:val="AralkYok"/>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Sayı doğrusuna temel oluşturulduktan sonra sayı doğrusu modeline sayıları yerleştirmeye yönelik</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etkinlikler gerçekleştirilir. Ayrıca sayı doğrusu en temel koordinat sistemi olması sebebi</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ile sayıların 0’dan başlayarak sıralanması veya büyüklük küçüklük sıralaması yapmak için kullanıldığına</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ilişkin örnekler yardımıyla açıklamalar yapılır. Bu doğrultuda öncelikle görsel olarak</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sayı doğrusuna hazırlamak amacıyla cetvel modelinden yararlanılır. Ayrıca bu süreçte okul</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ve sınıf olanakları dikkate alınarak öğrencilerin dijital bilgiye ulaşma becerilerini geliştirmek</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için akıllı tahtada cetvel modeli ile ilgili etkinlikler ve görsellere erişim yolları</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gösterilir (OB2).</w:t>
            </w:r>
          </w:p>
          <w:p w14:paraId="46692F13" w14:textId="65731AFB" w:rsidR="00EC00B0" w:rsidRPr="00EC00B0" w:rsidRDefault="009426C8" w:rsidP="00EC00B0">
            <w:pPr>
              <w:pStyle w:val="AralkYok"/>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Sayıların en yakın olduğu onluğun belirlenmesinin gerekliliğine dair örnekler verilir. Öğrenciler</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ile en yakın onluğa “yakın, uzak ve eşit mesafede” ifadeleri gerektiren örnekler verilerek</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yuvarlamaya hazırlık yapılır. Örneğin çoklukta 12 nesne varsa öncelikle bunun 10 ve 20 sayılarından</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hangisine daha yakın olduğu sorulur ve öğrencilerin kendi yöntemleriyle tahmin</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etmeleri sağlanarak 10 sayısına yakın şekilde model üzerine yerleştirmeleri beklenir. Süreç</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günlük yaşamdan örneklerle çeşitli oyunlarla ve bireysel etkinliklerle sürdürülür (E2.5). Yapılan</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etkinlikler sonunda sayıları onluğa yuvarlama ile ilgili bir sonuca ulaşmaları sağlanır.</w:t>
            </w:r>
          </w:p>
          <w:p w14:paraId="4726A4DC" w14:textId="5E83B1CD" w:rsidR="00E978C4" w:rsidRPr="00DF02B0" w:rsidRDefault="009426C8" w:rsidP="00EC00B0">
            <w:pPr>
              <w:pStyle w:val="AralkYok"/>
              <w:rPr>
                <w:rFonts w:ascii="Tahoma" w:hAnsi="Tahoma" w:cs="Tahoma"/>
                <w:sz w:val="19"/>
                <w:szCs w:val="19"/>
                <w14:ligatures w14:val="standardContextual"/>
              </w:rPr>
            </w:pPr>
            <w:r>
              <w:rPr>
                <w:rFonts w:ascii="Tahoma" w:hAnsi="Tahoma" w:cs="Tahoma"/>
                <w:color w:val="000000" w:themeColor="text1"/>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Sayıları sıralama, sayı doğrusuna doğru şekilde ve eşit aralıklarla yerleştirme ile ilgili eşleştirme</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sorularından yararlanılabilir. Sayıların sayı doğrusuna hangi ölçüte göre</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yerleştirildiği,</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sayıları en yakın onluğa yuvarlamanın hangi durumlarda kullanılabileceği ve gerekli olabileceği</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durumlarına dair açık uçlu sorular kullanılabilir. Açık uçlu sorular kullanılacaksa sıralama</w:t>
            </w:r>
            <w:r>
              <w:rPr>
                <w:rFonts w:ascii="Tahoma" w:hAnsi="Tahoma" w:cs="Tahoma"/>
                <w:color w:val="000000" w:themeColor="text1"/>
                <w:sz w:val="19"/>
                <w:szCs w:val="19"/>
                <w14:ligatures w14:val="standardContextual"/>
              </w:rPr>
              <w:t xml:space="preserve"> </w:t>
            </w:r>
            <w:r w:rsidRPr="00EC00B0">
              <w:rPr>
                <w:rFonts w:ascii="Tahoma" w:hAnsi="Tahoma" w:cs="Tahoma"/>
                <w:color w:val="000000" w:themeColor="text1"/>
                <w:sz w:val="19"/>
                <w:szCs w:val="19"/>
                <w14:ligatures w14:val="standardContextual"/>
              </w:rPr>
              <w:t>yaparken öğrencilerin yorumları ve varsa özgün yönteml</w:t>
            </w:r>
            <w:r>
              <w:rPr>
                <w:rFonts w:ascii="Tahoma" w:hAnsi="Tahoma" w:cs="Tahoma"/>
                <w:color w:val="000000" w:themeColor="text1"/>
                <w:sz w:val="19"/>
                <w:szCs w:val="19"/>
                <w14:ligatures w14:val="standardContextual"/>
              </w:rPr>
              <w:t>eri sorulabilir.</w:t>
            </w:r>
          </w:p>
        </w:tc>
      </w:tr>
      <w:tr w:rsidR="008165B5" w14:paraId="0998CB91" w14:textId="77777777" w:rsidTr="00B578B1">
        <w:trPr>
          <w:jc w:val="center"/>
        </w:trPr>
        <w:tc>
          <w:tcPr>
            <w:tcW w:w="2547" w:type="dxa"/>
            <w:vMerge w:val="restart"/>
            <w:vAlign w:val="center"/>
          </w:tcPr>
          <w:p w14:paraId="08DDD467" w14:textId="77777777" w:rsidR="00B578B1" w:rsidRPr="00DF02B0" w:rsidRDefault="009426C8" w:rsidP="00B578B1">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FARKLILAŞTIRMA</w:t>
            </w:r>
          </w:p>
        </w:tc>
        <w:tc>
          <w:tcPr>
            <w:tcW w:w="8084" w:type="dxa"/>
            <w:vAlign w:val="center"/>
          </w:tcPr>
          <w:p w14:paraId="412A29F7" w14:textId="772D98FE" w:rsidR="00B578B1" w:rsidRPr="00DF02B0" w:rsidRDefault="009426C8" w:rsidP="00EC00B0">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00EC00B0" w:rsidRPr="00EC00B0">
              <w:rPr>
                <w:rFonts w:ascii="Tahoma" w:hAnsi="Tahoma" w:cs="Tahoma"/>
                <w:sz w:val="19"/>
                <w:szCs w:val="19"/>
                <w14:ligatures w14:val="standardContextual"/>
              </w:rPr>
              <w:t>Sayı doğrusu modeline sayıları birer, ikişer, beşer ve onar, ileriye ve geriye doğru nasıl</w:t>
            </w:r>
            <w:r w:rsidR="00EC00B0">
              <w:rPr>
                <w:rFonts w:ascii="Tahoma" w:hAnsi="Tahoma" w:cs="Tahoma"/>
                <w:sz w:val="19"/>
                <w:szCs w:val="19"/>
                <w14:ligatures w14:val="standardContextual"/>
              </w:rPr>
              <w:t xml:space="preserve"> </w:t>
            </w:r>
            <w:r w:rsidR="00EC00B0" w:rsidRPr="00EC00B0">
              <w:rPr>
                <w:rFonts w:ascii="Tahoma" w:hAnsi="Tahoma" w:cs="Tahoma"/>
                <w:sz w:val="19"/>
                <w:szCs w:val="19"/>
                <w14:ligatures w14:val="standardContextual"/>
              </w:rPr>
              <w:t>yerleştirebilecekleri sorularak bu konuda fikir yürütmeleri sağlanır.</w:t>
            </w:r>
          </w:p>
        </w:tc>
      </w:tr>
      <w:tr w:rsidR="008165B5" w14:paraId="2046B0C9" w14:textId="77777777" w:rsidTr="00B578B1">
        <w:trPr>
          <w:jc w:val="center"/>
        </w:trPr>
        <w:tc>
          <w:tcPr>
            <w:tcW w:w="2547" w:type="dxa"/>
            <w:vMerge/>
            <w:vAlign w:val="center"/>
          </w:tcPr>
          <w:p w14:paraId="45C61D31" w14:textId="77777777" w:rsidR="00B578B1" w:rsidRPr="00DF02B0" w:rsidRDefault="00B578B1" w:rsidP="00B578B1">
            <w:pPr>
              <w:pStyle w:val="AralkYok"/>
              <w:rPr>
                <w:rFonts w:ascii="Tahoma" w:hAnsi="Tahoma" w:cs="Tahoma"/>
                <w:b/>
                <w:sz w:val="19"/>
                <w:szCs w:val="19"/>
                <w14:ligatures w14:val="standardContextual"/>
              </w:rPr>
            </w:pPr>
          </w:p>
        </w:tc>
        <w:tc>
          <w:tcPr>
            <w:tcW w:w="8084" w:type="dxa"/>
            <w:vAlign w:val="center"/>
          </w:tcPr>
          <w:p w14:paraId="088EF8B7" w14:textId="698D34B0" w:rsidR="00EC00B0" w:rsidRPr="00EC00B0" w:rsidRDefault="009426C8" w:rsidP="00EC00B0">
            <w:pPr>
              <w:pStyle w:val="AralkYok"/>
              <w:rPr>
                <w:rFonts w:ascii="Tahoma" w:hAnsi="Tahoma" w:cs="Tahoma"/>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Sayı doğrusuna temel oluşturacak gereç ve modellerin sayıların konumlandırması yolu ile</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daha fazla duyuya hitap etmesi sağlanır. Bu durumu sağlamak için kâğıdın veya defterin</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üzerine dokunabilecekleri nesnelerle bir doğru oluşturulması istenir. Süreçte kâğıdın</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veya defterin üzerine dokunabileceği nesnelerle öğrencilerin kendilerinin bir doğru oluşturması</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istenir. Bu doğrunun üzerine yine dokunabilecekleri küçük nesneleri birer artırarak</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sırayla koymaları ve her bir sütundaki nesnelerin sayılarını alt tarafa yazmaları beklenir.</w:t>
            </w:r>
            <w:r>
              <w:rPr>
                <w:rFonts w:ascii="Tahoma" w:hAnsi="Tahoma" w:cs="Tahoma"/>
                <w:sz w:val="19"/>
                <w:szCs w:val="19"/>
                <w14:ligatures w14:val="standardContextual"/>
              </w:rPr>
              <w:t xml:space="preserve"> </w:t>
            </w:r>
            <w:r w:rsidRPr="00EC00B0">
              <w:rPr>
                <w:rFonts w:ascii="Tahoma" w:hAnsi="Tahoma" w:cs="Tahoma"/>
                <w:sz w:val="19"/>
                <w:szCs w:val="19"/>
                <w14:ligatures w14:val="standardContextual"/>
              </w:rPr>
              <w:t>Bu doğrultudaki etkinliklerle öğrencilerin yaparak yaşayarak sayı doğrusu modelleri</w:t>
            </w:r>
          </w:p>
          <w:p w14:paraId="5C5ABE63" w14:textId="6FE833E8" w:rsidR="00B578B1" w:rsidRPr="00DF02B0" w:rsidRDefault="009426C8" w:rsidP="00EC00B0">
            <w:pPr>
              <w:pStyle w:val="AralkYok"/>
              <w:rPr>
                <w:rFonts w:ascii="Tahoma" w:hAnsi="Tahoma" w:cs="Tahoma"/>
                <w:b/>
                <w:sz w:val="19"/>
                <w:szCs w:val="19"/>
                <w14:ligatures w14:val="standardContextual"/>
              </w:rPr>
            </w:pPr>
            <w:r w:rsidRPr="00EC00B0">
              <w:rPr>
                <w:rFonts w:ascii="Tahoma" w:hAnsi="Tahoma" w:cs="Tahoma"/>
                <w:sz w:val="19"/>
                <w:szCs w:val="19"/>
                <w14:ligatures w14:val="standardContextual"/>
              </w:rPr>
              <w:t>oluşturmaları sağlanır.</w:t>
            </w:r>
          </w:p>
        </w:tc>
      </w:tr>
    </w:tbl>
    <w:p w14:paraId="330258B2" w14:textId="77777777" w:rsidR="0017519E" w:rsidRDefault="0017519E" w:rsidP="0017519E">
      <w:pPr>
        <w:pStyle w:val="AralkYok"/>
        <w:jc w:val="center"/>
      </w:pPr>
    </w:p>
    <w:p w14:paraId="540D6371" w14:textId="19DC49A7" w:rsidR="0017519E" w:rsidRDefault="0017519E" w:rsidP="0017519E">
      <w:pPr>
        <w:pStyle w:val="AralkYok"/>
        <w:jc w:val="center"/>
      </w:pPr>
      <w:bookmarkStart w:id="0" w:name="_GoBack"/>
      <w:bookmarkEnd w:id="0"/>
      <w:r>
        <w:t>...................................</w:t>
      </w:r>
    </w:p>
    <w:p w14:paraId="20ACD6AC" w14:textId="77777777" w:rsidR="0017519E" w:rsidRDefault="0017519E" w:rsidP="0017519E">
      <w:pPr>
        <w:pStyle w:val="AralkYok"/>
        <w:jc w:val="center"/>
      </w:pPr>
      <w:r>
        <w:t>Okul Müdürü</w:t>
      </w:r>
    </w:p>
    <w:p w14:paraId="21B43830" w14:textId="77777777" w:rsidR="0017519E" w:rsidRDefault="0017519E" w:rsidP="0017519E">
      <w:pPr>
        <w:pStyle w:val="AralkYok"/>
        <w:jc w:val="center"/>
      </w:pPr>
    </w:p>
    <w:p w14:paraId="21DC4028" w14:textId="77777777" w:rsidR="00B578B1" w:rsidRDefault="00B578B1" w:rsidP="00B578B1">
      <w:pPr>
        <w:pStyle w:val="AralkYok"/>
        <w:rPr>
          <w:sz w:val="20"/>
          <w:szCs w:val="20"/>
        </w:rPr>
      </w:pPr>
    </w:p>
    <w:sectPr w:rsidR="00B578B1" w:rsidSect="000D43CA">
      <w:pgSz w:w="11906" w:h="16838"/>
      <w:pgMar w:top="426" w:right="284" w:bottom="567" w:left="284" w:header="284" w:footer="340" w:gutter="0"/>
      <w:pgNumType w:start="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BE541C56">
      <w:start w:val="1"/>
      <w:numFmt w:val="decimal"/>
      <w:lvlText w:val=""/>
      <w:lvlJc w:val="left"/>
    </w:lvl>
    <w:lvl w:ilvl="1" w:tplc="9056C42C">
      <w:numFmt w:val="decimal"/>
      <w:lvlText w:val=""/>
      <w:lvlJc w:val="left"/>
    </w:lvl>
    <w:lvl w:ilvl="2" w:tplc="57AA85A2">
      <w:numFmt w:val="decimal"/>
      <w:lvlText w:val=""/>
      <w:lvlJc w:val="left"/>
    </w:lvl>
    <w:lvl w:ilvl="3" w:tplc="10283B28">
      <w:numFmt w:val="decimal"/>
      <w:lvlText w:val=""/>
      <w:lvlJc w:val="left"/>
    </w:lvl>
    <w:lvl w:ilvl="4" w:tplc="FDEABED6">
      <w:numFmt w:val="decimal"/>
      <w:lvlText w:val=""/>
      <w:lvlJc w:val="left"/>
    </w:lvl>
    <w:lvl w:ilvl="5" w:tplc="BB2C3F24">
      <w:numFmt w:val="decimal"/>
      <w:lvlText w:val=""/>
      <w:lvlJc w:val="left"/>
    </w:lvl>
    <w:lvl w:ilvl="6" w:tplc="99B2D5B8">
      <w:numFmt w:val="decimal"/>
      <w:lvlText w:val=""/>
      <w:lvlJc w:val="left"/>
    </w:lvl>
    <w:lvl w:ilvl="7" w:tplc="A060F2D0">
      <w:numFmt w:val="decimal"/>
      <w:lvlText w:val=""/>
      <w:lvlJc w:val="left"/>
    </w:lvl>
    <w:lvl w:ilvl="8" w:tplc="CE00768A">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7519E"/>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65B5"/>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426C8"/>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BCD09-E499-49F3-AFAB-701F7D83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717</Words>
  <Characters>4093</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2025-08-26T15:56:00Z</dcterms:modified>
  <cp:category>www.mustafakabul.com</cp:category>
</cp:coreProperties>
</file>